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3D34" w14:textId="1F2FBE7B" w:rsidR="00014E00" w:rsidRDefault="007769FD" w:rsidP="00014E00">
      <w:pPr>
        <w:rPr>
          <w:b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ABE595" wp14:editId="72B50F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E00">
        <w:rPr>
          <w:b/>
          <w:sz w:val="28"/>
          <w:szCs w:val="28"/>
        </w:rPr>
        <w:t>Directorate of Natural Resources - Fisheries Department</w:t>
      </w:r>
    </w:p>
    <w:p w14:paraId="37C1FDFC" w14:textId="066423EC" w:rsidR="00014E00" w:rsidRDefault="00014E00" w:rsidP="00014E00">
      <w:pPr>
        <w:rPr>
          <w:b/>
          <w:sz w:val="24"/>
          <w:szCs w:val="28"/>
        </w:rPr>
      </w:pPr>
    </w:p>
    <w:p w14:paraId="28397D65" w14:textId="1C44A8B3" w:rsidR="00014E00" w:rsidRPr="008D6612" w:rsidRDefault="00014E00" w:rsidP="00014E00">
      <w:pPr>
        <w:rPr>
          <w:b/>
          <w:sz w:val="24"/>
          <w:szCs w:val="24"/>
        </w:rPr>
      </w:pPr>
      <w:r w:rsidRPr="00C03269">
        <w:rPr>
          <w:b/>
          <w:sz w:val="28"/>
          <w:szCs w:val="28"/>
        </w:rPr>
        <w:t xml:space="preserve">Fisheries (Conservation and Management) Ordinance </w:t>
      </w:r>
      <w:r w:rsidRPr="008D6612">
        <w:rPr>
          <w:b/>
          <w:sz w:val="24"/>
          <w:szCs w:val="24"/>
        </w:rPr>
        <w:t xml:space="preserve">2005 </w:t>
      </w:r>
    </w:p>
    <w:p w14:paraId="408C6528" w14:textId="66D48266" w:rsidR="00014E00" w:rsidRDefault="00014E00" w:rsidP="00014E00">
      <w:pPr>
        <w:rPr>
          <w:b/>
          <w:sz w:val="24"/>
          <w:szCs w:val="24"/>
        </w:rPr>
      </w:pPr>
    </w:p>
    <w:p w14:paraId="6C5D27C1" w14:textId="55E58F0A" w:rsidR="00C91DC5" w:rsidRPr="00C03269" w:rsidRDefault="00C91DC5" w:rsidP="00014E00">
      <w:pPr>
        <w:rPr>
          <w:b/>
          <w:sz w:val="24"/>
          <w:szCs w:val="24"/>
        </w:rPr>
      </w:pPr>
    </w:p>
    <w:p w14:paraId="651184B9" w14:textId="2A4FBDE9" w:rsidR="00014E00" w:rsidRDefault="00014E00" w:rsidP="00014E00">
      <w:pPr>
        <w:rPr>
          <w:sz w:val="22"/>
          <w:szCs w:val="22"/>
        </w:rPr>
      </w:pPr>
    </w:p>
    <w:p w14:paraId="41543D8A" w14:textId="07E60A8F" w:rsidR="00C91DC5" w:rsidRPr="007769FD" w:rsidRDefault="00C91DC5" w:rsidP="00543B90">
      <w:pPr>
        <w:shd w:val="clear" w:color="auto" w:fill="1C9DDE"/>
        <w:jc w:val="center"/>
        <w:rPr>
          <w:b/>
          <w:color w:val="FFFFFF"/>
          <w:sz w:val="28"/>
        </w:rPr>
      </w:pPr>
    </w:p>
    <w:p w14:paraId="6E660D98" w14:textId="419F5D62" w:rsidR="00C91DC5" w:rsidRPr="007769FD" w:rsidRDefault="00C91DC5" w:rsidP="00543B90">
      <w:pPr>
        <w:shd w:val="clear" w:color="auto" w:fill="1C9DDE"/>
        <w:jc w:val="center"/>
        <w:rPr>
          <w:b/>
          <w:color w:val="FFFFFF"/>
          <w:sz w:val="28"/>
        </w:rPr>
      </w:pPr>
      <w:r w:rsidRPr="007769FD">
        <w:rPr>
          <w:b/>
          <w:color w:val="FFFFFF"/>
          <w:sz w:val="28"/>
        </w:rPr>
        <w:t>APPLICATION FOR GRANT OF INDIVIDUAL TRANSFERABLE QUOTA B</w:t>
      </w:r>
    </w:p>
    <w:p w14:paraId="6D412D07" w14:textId="77777777" w:rsidR="00C91DC5" w:rsidRPr="007769FD" w:rsidRDefault="00C91DC5" w:rsidP="00543B90">
      <w:pPr>
        <w:shd w:val="clear" w:color="auto" w:fill="1C9DDE"/>
        <w:jc w:val="center"/>
        <w:rPr>
          <w:b/>
          <w:color w:val="FFFFFF"/>
          <w:sz w:val="28"/>
        </w:rPr>
      </w:pPr>
    </w:p>
    <w:p w14:paraId="46D7E63E" w14:textId="14F3CB78" w:rsidR="00014E00" w:rsidRDefault="00014E00" w:rsidP="00014E00">
      <w:pPr>
        <w:rPr>
          <w:sz w:val="22"/>
          <w:szCs w:val="22"/>
        </w:rPr>
      </w:pPr>
    </w:p>
    <w:p w14:paraId="7783890D" w14:textId="0BF9BA79" w:rsidR="007769FD" w:rsidRPr="00C03269" w:rsidRDefault="007769FD" w:rsidP="00014E00">
      <w:pPr>
        <w:rPr>
          <w:sz w:val="22"/>
          <w:szCs w:val="22"/>
        </w:rPr>
      </w:pPr>
    </w:p>
    <w:p w14:paraId="63A8B5F5" w14:textId="7B48E899" w:rsidR="00014E00" w:rsidRPr="00C03269" w:rsidRDefault="00014E00" w:rsidP="00014E00">
      <w:pPr>
        <w:rPr>
          <w:lang w:val="en-GB"/>
        </w:rPr>
      </w:pPr>
    </w:p>
    <w:p w14:paraId="5A596540" w14:textId="2B91F7DA" w:rsidR="00014E00" w:rsidRPr="00C91DC5" w:rsidRDefault="00014E00" w:rsidP="00543B90">
      <w:pPr>
        <w:pStyle w:val="Heading1"/>
        <w:shd w:val="clear" w:color="auto" w:fill="1C9DDE"/>
        <w:spacing w:line="276" w:lineRule="auto"/>
        <w:rPr>
          <w:rFonts w:ascii="Times New Roman" w:hAnsi="Times New Roman"/>
          <w:color w:val="FFFFFF" w:themeColor="background1"/>
          <w:u w:val="none"/>
        </w:rPr>
      </w:pPr>
      <w:r w:rsidRPr="00C91DC5">
        <w:rPr>
          <w:rFonts w:ascii="Times New Roman" w:hAnsi="Times New Roman"/>
          <w:color w:val="FFFFFF" w:themeColor="background1"/>
          <w:u w:val="none"/>
        </w:rPr>
        <w:t>Introductory Notes</w:t>
      </w:r>
    </w:p>
    <w:p w14:paraId="328E1BA5" w14:textId="77777777" w:rsidR="00014E00" w:rsidRPr="00C03269" w:rsidRDefault="00014E00" w:rsidP="00014E00">
      <w:pPr>
        <w:jc w:val="both"/>
        <w:rPr>
          <w:sz w:val="22"/>
          <w:szCs w:val="22"/>
        </w:rPr>
      </w:pPr>
    </w:p>
    <w:p w14:paraId="48645F14" w14:textId="4DC48D8D" w:rsidR="00014E00" w:rsidRDefault="00014E00" w:rsidP="00014E00">
      <w:pPr>
        <w:jc w:val="both"/>
        <w:rPr>
          <w:sz w:val="22"/>
          <w:szCs w:val="22"/>
        </w:rPr>
      </w:pPr>
      <w:r>
        <w:rPr>
          <w:sz w:val="22"/>
          <w:szCs w:val="22"/>
        </w:rPr>
        <w:t>This form should be used for an initial application for some or all of a company’s</w:t>
      </w:r>
      <w:r w:rsidR="008F6837">
        <w:rPr>
          <w:sz w:val="22"/>
          <w:szCs w:val="22"/>
        </w:rPr>
        <w:t xml:space="preserve"> Individual Transferable Quota</w:t>
      </w:r>
      <w:r>
        <w:rPr>
          <w:sz w:val="22"/>
          <w:szCs w:val="22"/>
        </w:rPr>
        <w:t xml:space="preserve"> </w:t>
      </w:r>
      <w:r w:rsidR="008F6837">
        <w:rPr>
          <w:sz w:val="22"/>
          <w:szCs w:val="22"/>
        </w:rPr>
        <w:t>(</w:t>
      </w:r>
      <w:r>
        <w:rPr>
          <w:sz w:val="22"/>
          <w:szCs w:val="22"/>
        </w:rPr>
        <w:t>ITQ</w:t>
      </w:r>
      <w:r w:rsidR="008F6837">
        <w:rPr>
          <w:sz w:val="22"/>
          <w:szCs w:val="22"/>
        </w:rPr>
        <w:t>)</w:t>
      </w:r>
      <w:r>
        <w:rPr>
          <w:sz w:val="22"/>
          <w:szCs w:val="22"/>
        </w:rPr>
        <w:t xml:space="preserve"> A holdings to be transferred to </w:t>
      </w:r>
      <w:r w:rsidRPr="00014E00">
        <w:rPr>
          <w:b/>
          <w:bCs/>
          <w:sz w:val="22"/>
          <w:szCs w:val="22"/>
        </w:rPr>
        <w:t>ITQ B</w:t>
      </w:r>
      <w:r>
        <w:rPr>
          <w:sz w:val="22"/>
          <w:szCs w:val="22"/>
        </w:rPr>
        <w:t>.</w:t>
      </w:r>
    </w:p>
    <w:p w14:paraId="51EB7D1F" w14:textId="522BE720" w:rsidR="00014E00" w:rsidRDefault="00014E00" w:rsidP="00014E00">
      <w:pPr>
        <w:jc w:val="both"/>
        <w:rPr>
          <w:sz w:val="22"/>
          <w:szCs w:val="22"/>
        </w:rPr>
      </w:pPr>
    </w:p>
    <w:p w14:paraId="794EA0CC" w14:textId="7868CA0D" w:rsidR="00014E00" w:rsidRDefault="00014E00" w:rsidP="00014E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form </w:t>
      </w:r>
      <w:r w:rsidRPr="00014E00">
        <w:rPr>
          <w:b/>
          <w:bCs/>
          <w:sz w:val="22"/>
          <w:szCs w:val="22"/>
        </w:rPr>
        <w:t>must</w:t>
      </w:r>
      <w:r>
        <w:rPr>
          <w:sz w:val="22"/>
          <w:szCs w:val="22"/>
        </w:rPr>
        <w:t xml:space="preserve"> be submitted together with an application for the name of the company to be entered on to </w:t>
      </w:r>
      <w:r w:rsidRPr="00014E00">
        <w:rPr>
          <w:b/>
          <w:bCs/>
          <w:sz w:val="22"/>
          <w:szCs w:val="22"/>
        </w:rPr>
        <w:t>Part B</w:t>
      </w:r>
      <w:r>
        <w:rPr>
          <w:sz w:val="22"/>
          <w:szCs w:val="22"/>
        </w:rPr>
        <w:t xml:space="preserve"> of an ITQ Eligibility Register for the relevant fisheries. A grant of ITQ B will only be made after confirmation that the company has been named on Part B of the ITQ Eligibility Register.</w:t>
      </w:r>
    </w:p>
    <w:p w14:paraId="67D67CD3" w14:textId="2A7F96C7" w:rsidR="00014E00" w:rsidRDefault="00014E00" w:rsidP="00014E00">
      <w:pPr>
        <w:jc w:val="both"/>
        <w:rPr>
          <w:sz w:val="22"/>
          <w:szCs w:val="22"/>
        </w:rPr>
      </w:pPr>
    </w:p>
    <w:p w14:paraId="7BC807E3" w14:textId="7BB6C972" w:rsidR="00014E00" w:rsidRDefault="00014E00" w:rsidP="00014E00">
      <w:pPr>
        <w:jc w:val="both"/>
        <w:rPr>
          <w:sz w:val="22"/>
          <w:szCs w:val="22"/>
        </w:rPr>
      </w:pPr>
      <w:r>
        <w:rPr>
          <w:sz w:val="22"/>
          <w:szCs w:val="22"/>
        </w:rPr>
        <w:t>It is a condition of any grant of ITQ B ownership as a result of this application process that the company surrender an equivalent amount of ITQ A in the relevant fishery. Such holdings will be removed from Part A of the ITQ Ownership Register and an equivalent amount of ITQ B will be entered onto Part B of the ITQ Ownership Register.</w:t>
      </w:r>
    </w:p>
    <w:p w14:paraId="2E5B2568" w14:textId="77777777" w:rsidR="007769FD" w:rsidRPr="00C03269" w:rsidRDefault="007769FD" w:rsidP="00014E00">
      <w:pPr>
        <w:jc w:val="both"/>
        <w:rPr>
          <w:sz w:val="22"/>
          <w:szCs w:val="22"/>
        </w:rPr>
      </w:pPr>
    </w:p>
    <w:p w14:paraId="4DA064CC" w14:textId="77777777" w:rsidR="00014E00" w:rsidRPr="00C03269" w:rsidRDefault="00014E00" w:rsidP="00014E00">
      <w:pPr>
        <w:pStyle w:val="Heading1"/>
        <w:rPr>
          <w:rFonts w:ascii="Times New Roman" w:hAnsi="Times New Roman"/>
        </w:rPr>
      </w:pPr>
    </w:p>
    <w:p w14:paraId="1D47BA7B" w14:textId="77777777" w:rsidR="00014E00" w:rsidRPr="00C91DC5" w:rsidRDefault="00014E00" w:rsidP="00543B90">
      <w:pPr>
        <w:pStyle w:val="Heading1"/>
        <w:shd w:val="clear" w:color="auto" w:fill="1C9DDE"/>
        <w:spacing w:line="276" w:lineRule="auto"/>
        <w:rPr>
          <w:rFonts w:ascii="Times New Roman" w:hAnsi="Times New Roman"/>
          <w:color w:val="FFFFFF" w:themeColor="background1"/>
          <w:u w:val="none"/>
        </w:rPr>
      </w:pPr>
      <w:r w:rsidRPr="00C91DC5">
        <w:rPr>
          <w:rFonts w:ascii="Times New Roman" w:hAnsi="Times New Roman"/>
          <w:color w:val="FFFFFF" w:themeColor="background1"/>
          <w:u w:val="none"/>
        </w:rPr>
        <w:t>Section 1: Company Details</w:t>
      </w:r>
    </w:p>
    <w:p w14:paraId="63C9C863" w14:textId="77777777" w:rsidR="00014E00" w:rsidRPr="00C03269" w:rsidRDefault="00014E00" w:rsidP="00014E00">
      <w:pPr>
        <w:jc w:val="both"/>
        <w:rPr>
          <w:sz w:val="22"/>
          <w:szCs w:val="22"/>
        </w:rPr>
      </w:pPr>
    </w:p>
    <w:p w14:paraId="04D714BA" w14:textId="77777777" w:rsidR="00543B90" w:rsidRPr="00C03269" w:rsidRDefault="00543B90" w:rsidP="00543B90">
      <w:pPr>
        <w:jc w:val="both"/>
        <w:rPr>
          <w:sz w:val="22"/>
          <w:szCs w:val="22"/>
        </w:rPr>
      </w:pPr>
      <w:r w:rsidRPr="00C03269">
        <w:rPr>
          <w:sz w:val="22"/>
          <w:szCs w:val="22"/>
        </w:rPr>
        <w:t>Company name and address:</w:t>
      </w:r>
    </w:p>
    <w:p w14:paraId="4A42DCBE" w14:textId="77777777" w:rsidR="00543B90" w:rsidRPr="00C03269" w:rsidRDefault="00543B90" w:rsidP="00543B90">
      <w:pPr>
        <w:jc w:val="both"/>
        <w:rPr>
          <w:sz w:val="22"/>
          <w:szCs w:val="22"/>
        </w:rPr>
      </w:pPr>
    </w:p>
    <w:p w14:paraId="021B2F35" w14:textId="77777777" w:rsidR="00543B90" w:rsidRDefault="00543B90" w:rsidP="00543B90">
      <w:pPr>
        <w:jc w:val="both"/>
        <w:rPr>
          <w:sz w:val="22"/>
          <w:szCs w:val="22"/>
        </w:rPr>
      </w:pPr>
    </w:p>
    <w:p w14:paraId="67EEB0FC" w14:textId="77777777" w:rsidR="00543B90" w:rsidRDefault="00543B90" w:rsidP="00543B90">
      <w:pPr>
        <w:jc w:val="both"/>
        <w:rPr>
          <w:sz w:val="22"/>
          <w:szCs w:val="22"/>
        </w:rPr>
      </w:pPr>
    </w:p>
    <w:p w14:paraId="4B089E3F" w14:textId="77777777" w:rsidR="00543B90" w:rsidRDefault="00543B90" w:rsidP="00543B90">
      <w:pPr>
        <w:jc w:val="both"/>
        <w:rPr>
          <w:sz w:val="22"/>
          <w:szCs w:val="22"/>
        </w:rPr>
      </w:pPr>
    </w:p>
    <w:p w14:paraId="24ABBA8B" w14:textId="77777777" w:rsidR="00543B90" w:rsidRPr="00C03269" w:rsidRDefault="00543B90" w:rsidP="00543B90">
      <w:pPr>
        <w:jc w:val="both"/>
        <w:rPr>
          <w:sz w:val="22"/>
          <w:szCs w:val="22"/>
        </w:rPr>
      </w:pPr>
    </w:p>
    <w:p w14:paraId="6B20304C" w14:textId="77777777" w:rsidR="00543B90" w:rsidRPr="00C03269" w:rsidRDefault="00543B90" w:rsidP="00543B90">
      <w:pPr>
        <w:jc w:val="both"/>
        <w:rPr>
          <w:sz w:val="22"/>
          <w:szCs w:val="22"/>
        </w:rPr>
      </w:pPr>
      <w:r w:rsidRPr="00C03269">
        <w:rPr>
          <w:sz w:val="22"/>
          <w:szCs w:val="22"/>
        </w:rPr>
        <w:t xml:space="preserve"> </w:t>
      </w:r>
    </w:p>
    <w:p w14:paraId="4CE9D097" w14:textId="77777777" w:rsidR="00543B90" w:rsidRPr="00C03269" w:rsidRDefault="00543B90" w:rsidP="00543B90">
      <w:pPr>
        <w:jc w:val="both"/>
        <w:rPr>
          <w:sz w:val="22"/>
          <w:szCs w:val="22"/>
        </w:rPr>
      </w:pPr>
      <w:r w:rsidRPr="00C03269">
        <w:rPr>
          <w:sz w:val="22"/>
          <w:szCs w:val="22"/>
        </w:rPr>
        <w:t>Person(s) to contact in relation to this application:</w:t>
      </w:r>
    </w:p>
    <w:p w14:paraId="40F409CC" w14:textId="77777777" w:rsidR="00543B90" w:rsidRPr="00C03269" w:rsidRDefault="00543B90" w:rsidP="00543B90">
      <w:pPr>
        <w:jc w:val="both"/>
        <w:rPr>
          <w:i/>
          <w:iCs/>
          <w:sz w:val="22"/>
          <w:szCs w:val="22"/>
        </w:rPr>
      </w:pPr>
    </w:p>
    <w:p w14:paraId="6D28A1E3" w14:textId="77777777" w:rsidR="00543B90" w:rsidRPr="00C03269" w:rsidRDefault="00543B90" w:rsidP="00543B90">
      <w:pPr>
        <w:rPr>
          <w:i/>
          <w:iCs/>
          <w:sz w:val="22"/>
          <w:szCs w:val="22"/>
        </w:rPr>
      </w:pPr>
      <w:r w:rsidRPr="00C03269">
        <w:rPr>
          <w:i/>
          <w:iCs/>
          <w:sz w:val="22"/>
          <w:szCs w:val="22"/>
        </w:rPr>
        <w:t>Name:</w:t>
      </w:r>
    </w:p>
    <w:p w14:paraId="4AD765F1" w14:textId="77777777" w:rsidR="00543B90" w:rsidRDefault="00543B90" w:rsidP="00543B90">
      <w:pPr>
        <w:rPr>
          <w:i/>
          <w:iCs/>
          <w:sz w:val="22"/>
          <w:szCs w:val="22"/>
        </w:rPr>
      </w:pPr>
    </w:p>
    <w:p w14:paraId="446EBEB8" w14:textId="77777777" w:rsidR="00543B90" w:rsidRPr="00C03269" w:rsidRDefault="00543B90" w:rsidP="00543B90">
      <w:pPr>
        <w:rPr>
          <w:i/>
          <w:iCs/>
          <w:sz w:val="22"/>
          <w:szCs w:val="22"/>
        </w:rPr>
      </w:pPr>
      <w:r w:rsidRPr="00C03269">
        <w:rPr>
          <w:i/>
          <w:iCs/>
          <w:sz w:val="22"/>
          <w:szCs w:val="22"/>
        </w:rPr>
        <w:t>Email address:</w:t>
      </w:r>
    </w:p>
    <w:p w14:paraId="67976F75" w14:textId="77777777" w:rsidR="00543B90" w:rsidRDefault="00543B90" w:rsidP="00543B90">
      <w:pPr>
        <w:jc w:val="both"/>
        <w:rPr>
          <w:i/>
          <w:iCs/>
          <w:sz w:val="22"/>
          <w:szCs w:val="22"/>
        </w:rPr>
      </w:pPr>
    </w:p>
    <w:p w14:paraId="379BDACF" w14:textId="77777777" w:rsidR="00543B90" w:rsidRDefault="00543B90" w:rsidP="00543B90">
      <w:pPr>
        <w:jc w:val="both"/>
        <w:rPr>
          <w:i/>
          <w:iCs/>
          <w:sz w:val="22"/>
          <w:szCs w:val="22"/>
        </w:rPr>
      </w:pPr>
      <w:r w:rsidRPr="00C03269">
        <w:rPr>
          <w:i/>
          <w:iCs/>
          <w:sz w:val="22"/>
          <w:szCs w:val="22"/>
        </w:rPr>
        <w:t>Phone:</w:t>
      </w:r>
    </w:p>
    <w:p w14:paraId="2B0E19E0" w14:textId="294170D2" w:rsidR="00014E00" w:rsidRDefault="00014E00" w:rsidP="00014E00">
      <w:pPr>
        <w:pStyle w:val="Heading1"/>
        <w:rPr>
          <w:rFonts w:ascii="Times New Roman" w:hAnsi="Times New Roman"/>
          <w:lang w:eastAsia="en-GB"/>
        </w:rPr>
      </w:pPr>
      <w:r w:rsidRPr="00C03269">
        <w:rPr>
          <w:rFonts w:ascii="Times New Roman" w:hAnsi="Times New Roman"/>
        </w:rPr>
        <w:br w:type="page"/>
      </w:r>
    </w:p>
    <w:p w14:paraId="45803F30" w14:textId="11DC1AEE" w:rsidR="00A232E0" w:rsidRPr="00C91DC5" w:rsidRDefault="00A232E0" w:rsidP="00543B90">
      <w:pPr>
        <w:pStyle w:val="Heading1"/>
        <w:shd w:val="clear" w:color="auto" w:fill="1C9DDE"/>
        <w:spacing w:line="276" w:lineRule="auto"/>
        <w:rPr>
          <w:rFonts w:ascii="Times New Roman" w:hAnsi="Times New Roman"/>
          <w:color w:val="FFFFFF" w:themeColor="background1"/>
          <w:u w:val="none"/>
        </w:rPr>
      </w:pPr>
      <w:r w:rsidRPr="00C91DC5">
        <w:rPr>
          <w:rFonts w:ascii="Times New Roman" w:hAnsi="Times New Roman"/>
          <w:color w:val="FFFFFF" w:themeColor="background1"/>
          <w:u w:val="none"/>
        </w:rPr>
        <w:lastRenderedPageBreak/>
        <w:t xml:space="preserve">Section </w:t>
      </w:r>
      <w:r w:rsidR="00C710E6" w:rsidRPr="00C91DC5">
        <w:rPr>
          <w:rFonts w:ascii="Times New Roman" w:hAnsi="Times New Roman"/>
          <w:color w:val="FFFFFF" w:themeColor="background1"/>
          <w:u w:val="none"/>
        </w:rPr>
        <w:t>2</w:t>
      </w:r>
      <w:r w:rsidRPr="00C91DC5">
        <w:rPr>
          <w:rFonts w:ascii="Times New Roman" w:hAnsi="Times New Roman"/>
          <w:color w:val="FFFFFF" w:themeColor="background1"/>
          <w:u w:val="none"/>
        </w:rPr>
        <w:t>: Grants of ITQ B</w:t>
      </w:r>
    </w:p>
    <w:p w14:paraId="76896865" w14:textId="6F505181" w:rsidR="00A232E0" w:rsidRPr="00C03269" w:rsidRDefault="00A232E0" w:rsidP="00A232E0">
      <w:pPr>
        <w:jc w:val="both"/>
        <w:rPr>
          <w:sz w:val="22"/>
          <w:szCs w:val="22"/>
        </w:rPr>
      </w:pPr>
    </w:p>
    <w:p w14:paraId="1076EE6B" w14:textId="602CF5BC" w:rsidR="00A232E0" w:rsidRPr="00C03269" w:rsidRDefault="00A232E0" w:rsidP="00A232E0">
      <w:pPr>
        <w:jc w:val="both"/>
        <w:rPr>
          <w:sz w:val="22"/>
          <w:szCs w:val="22"/>
        </w:rPr>
      </w:pPr>
      <w:r w:rsidRPr="00C03269">
        <w:rPr>
          <w:sz w:val="22"/>
          <w:szCs w:val="22"/>
        </w:rPr>
        <w:t xml:space="preserve">Please set out which holdings you wish to be granted </w:t>
      </w:r>
      <w:r w:rsidR="00C710E6">
        <w:rPr>
          <w:sz w:val="22"/>
          <w:szCs w:val="22"/>
        </w:rPr>
        <w:t xml:space="preserve">as </w:t>
      </w:r>
      <w:r w:rsidRPr="00C03269">
        <w:rPr>
          <w:sz w:val="22"/>
          <w:szCs w:val="22"/>
        </w:rPr>
        <w:t xml:space="preserve">ITQ B, and which you wish to remain as ITQ A:  </w:t>
      </w:r>
    </w:p>
    <w:p w14:paraId="3DA53EEF" w14:textId="77777777" w:rsidR="00A232E0" w:rsidRPr="00C03269" w:rsidRDefault="00A232E0" w:rsidP="00A232E0">
      <w:pPr>
        <w:jc w:val="both"/>
        <w:rPr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410"/>
        <w:gridCol w:w="1701"/>
        <w:gridCol w:w="1701"/>
        <w:gridCol w:w="1701"/>
      </w:tblGrid>
      <w:tr w:rsidR="00C710E6" w:rsidRPr="00C03269" w14:paraId="7A2023BD" w14:textId="77777777" w:rsidTr="00C710E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C48" w14:textId="77777777" w:rsidR="00C710E6" w:rsidRPr="00C03269" w:rsidRDefault="00C710E6" w:rsidP="009D7BB1">
            <w:pPr>
              <w:tabs>
                <w:tab w:val="left" w:pos="360"/>
                <w:tab w:val="left" w:pos="1080"/>
                <w:tab w:val="left" w:pos="1800"/>
              </w:tabs>
              <w:jc w:val="center"/>
              <w:rPr>
                <w:rFonts w:eastAsia="MS Mincho"/>
                <w:b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b/>
                <w:snapToGrid w:val="0"/>
                <w:sz w:val="22"/>
                <w:szCs w:val="22"/>
              </w:rPr>
              <w:t>Description of Fishery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4762" w14:textId="77777777" w:rsidR="00C710E6" w:rsidRPr="00C03269" w:rsidRDefault="00C710E6" w:rsidP="009D7BB1">
            <w:pPr>
              <w:tabs>
                <w:tab w:val="left" w:pos="360"/>
                <w:tab w:val="left" w:pos="1080"/>
                <w:tab w:val="left" w:pos="1800"/>
              </w:tabs>
              <w:jc w:val="center"/>
              <w:rPr>
                <w:rFonts w:eastAsia="MS Mincho"/>
                <w:b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b/>
                <w:snapToGrid w:val="0"/>
                <w:sz w:val="22"/>
                <w:szCs w:val="22"/>
              </w:rPr>
              <w:t>Species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8E5A" w14:textId="77777777" w:rsidR="00C710E6" w:rsidRPr="00C03269" w:rsidRDefault="00C710E6" w:rsidP="009D7BB1">
            <w:pPr>
              <w:tabs>
                <w:tab w:val="left" w:pos="360"/>
                <w:tab w:val="left" w:pos="1080"/>
                <w:tab w:val="left" w:pos="1800"/>
              </w:tabs>
              <w:jc w:val="center"/>
              <w:rPr>
                <w:rFonts w:eastAsia="MS Mincho"/>
                <w:b/>
                <w:snapToGrid w:val="0"/>
                <w:sz w:val="22"/>
                <w:szCs w:val="22"/>
              </w:rPr>
            </w:pPr>
            <w:r w:rsidRPr="00C03269">
              <w:rPr>
                <w:rFonts w:eastAsia="MS Mincho"/>
                <w:b/>
                <w:snapToGrid w:val="0"/>
                <w:sz w:val="22"/>
                <w:szCs w:val="22"/>
              </w:rPr>
              <w:t>Current ITQ A holding</w:t>
            </w:r>
          </w:p>
          <w:p w14:paraId="14DED5C2" w14:textId="77777777" w:rsidR="00C710E6" w:rsidRPr="00C03269" w:rsidRDefault="00C710E6" w:rsidP="009D7BB1">
            <w:pPr>
              <w:tabs>
                <w:tab w:val="left" w:pos="360"/>
                <w:tab w:val="left" w:pos="1080"/>
                <w:tab w:val="left" w:pos="1800"/>
              </w:tabs>
              <w:jc w:val="center"/>
              <w:rPr>
                <w:rFonts w:eastAsia="MS Mincho"/>
                <w:b/>
                <w:snapToGrid w:val="0"/>
                <w:sz w:val="22"/>
                <w:szCs w:val="22"/>
              </w:rPr>
            </w:pPr>
            <w:r w:rsidRPr="00C03269">
              <w:rPr>
                <w:rFonts w:eastAsia="MS Mincho"/>
                <w:b/>
                <w:snapToGrid w:val="0"/>
                <w:sz w:val="22"/>
                <w:szCs w:val="22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CC2" w14:textId="77777777" w:rsidR="00C710E6" w:rsidRPr="00C03269" w:rsidRDefault="00C710E6" w:rsidP="009D7BB1">
            <w:pPr>
              <w:tabs>
                <w:tab w:val="left" w:pos="360"/>
                <w:tab w:val="left" w:pos="1080"/>
                <w:tab w:val="left" w:pos="1800"/>
              </w:tabs>
              <w:jc w:val="center"/>
              <w:rPr>
                <w:rFonts w:eastAsia="MS Mincho"/>
                <w:b/>
                <w:snapToGrid w:val="0"/>
                <w:sz w:val="22"/>
                <w:szCs w:val="22"/>
              </w:rPr>
            </w:pPr>
            <w:r w:rsidRPr="00C03269">
              <w:rPr>
                <w:rFonts w:eastAsia="MS Mincho"/>
                <w:b/>
                <w:snapToGrid w:val="0"/>
                <w:sz w:val="22"/>
                <w:szCs w:val="22"/>
              </w:rPr>
              <w:t xml:space="preserve">Holdings to be granted as ITQ B </w:t>
            </w:r>
          </w:p>
          <w:p w14:paraId="0116AAAF" w14:textId="77777777" w:rsidR="00C710E6" w:rsidRPr="00C03269" w:rsidRDefault="00C710E6" w:rsidP="009D7BB1">
            <w:pPr>
              <w:tabs>
                <w:tab w:val="left" w:pos="360"/>
                <w:tab w:val="left" w:pos="1080"/>
                <w:tab w:val="left" w:pos="1800"/>
              </w:tabs>
              <w:jc w:val="center"/>
              <w:rPr>
                <w:rFonts w:eastAsia="MS Mincho"/>
                <w:b/>
                <w:snapToGrid w:val="0"/>
                <w:sz w:val="22"/>
                <w:szCs w:val="22"/>
              </w:rPr>
            </w:pPr>
            <w:r w:rsidRPr="00C03269">
              <w:rPr>
                <w:rFonts w:eastAsia="MS Mincho"/>
                <w:b/>
                <w:snapToGrid w:val="0"/>
                <w:sz w:val="22"/>
                <w:szCs w:val="22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A4A2" w14:textId="77777777" w:rsidR="00C710E6" w:rsidRPr="00C03269" w:rsidRDefault="00C710E6" w:rsidP="009D7BB1">
            <w:pPr>
              <w:tabs>
                <w:tab w:val="left" w:pos="360"/>
                <w:tab w:val="left" w:pos="1080"/>
                <w:tab w:val="left" w:pos="1800"/>
              </w:tabs>
              <w:jc w:val="center"/>
              <w:rPr>
                <w:rFonts w:eastAsia="MS Mincho"/>
                <w:b/>
                <w:snapToGrid w:val="0"/>
                <w:sz w:val="22"/>
                <w:szCs w:val="22"/>
              </w:rPr>
            </w:pPr>
            <w:r w:rsidRPr="00C03269">
              <w:rPr>
                <w:rFonts w:eastAsia="MS Mincho"/>
                <w:b/>
                <w:snapToGrid w:val="0"/>
                <w:sz w:val="22"/>
                <w:szCs w:val="22"/>
              </w:rPr>
              <w:t>Holdings to remain as ITQ A</w:t>
            </w:r>
          </w:p>
          <w:p w14:paraId="2A1EC960" w14:textId="77777777" w:rsidR="00C710E6" w:rsidRPr="00C03269" w:rsidRDefault="00C710E6" w:rsidP="009D7BB1">
            <w:pPr>
              <w:tabs>
                <w:tab w:val="left" w:pos="360"/>
                <w:tab w:val="left" w:pos="1080"/>
                <w:tab w:val="left" w:pos="1800"/>
              </w:tabs>
              <w:jc w:val="center"/>
              <w:rPr>
                <w:rFonts w:eastAsia="MS Mincho"/>
                <w:b/>
                <w:snapToGrid w:val="0"/>
                <w:sz w:val="22"/>
                <w:szCs w:val="22"/>
              </w:rPr>
            </w:pPr>
            <w:r w:rsidRPr="00C03269">
              <w:rPr>
                <w:rFonts w:eastAsia="MS Mincho"/>
                <w:b/>
                <w:snapToGrid w:val="0"/>
                <w:sz w:val="22"/>
                <w:szCs w:val="22"/>
              </w:rPr>
              <w:t>(%)</w:t>
            </w:r>
          </w:p>
        </w:tc>
      </w:tr>
      <w:tr w:rsidR="00C710E6" w:rsidRPr="00C03269" w14:paraId="491D7B50" w14:textId="77777777" w:rsidTr="00C710E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EE2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>
              <w:rPr>
                <w:rFonts w:eastAsia="MS Mincho"/>
                <w:snapToGrid w:val="0"/>
                <w:sz w:val="22"/>
                <w:szCs w:val="22"/>
              </w:rPr>
              <w:t xml:space="preserve">Unrestricted </w:t>
            </w:r>
            <w:r w:rsidRPr="00C03269">
              <w:rPr>
                <w:rFonts w:eastAsia="MS Mincho"/>
                <w:snapToGrid w:val="0"/>
                <w:sz w:val="22"/>
                <w:szCs w:val="22"/>
              </w:rPr>
              <w:t>Finfish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C71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>
              <w:rPr>
                <w:rFonts w:eastAsia="MS Mincho"/>
                <w:i/>
                <w:snapToGrid w:val="0"/>
                <w:sz w:val="22"/>
                <w:szCs w:val="22"/>
              </w:rPr>
              <w:t xml:space="preserve">All finfish species except </w:t>
            </w:r>
            <w:r w:rsidRPr="00AE2657">
              <w:rPr>
                <w:rFonts w:eastAsia="MS Mincho"/>
                <w:snapToGrid w:val="0"/>
                <w:sz w:val="22"/>
                <w:szCs w:val="22"/>
              </w:rPr>
              <w:t>Skate (</w:t>
            </w:r>
            <w:r w:rsidRPr="00AE2657">
              <w:rPr>
                <w:rFonts w:eastAsia="MS Mincho"/>
                <w:i/>
                <w:snapToGrid w:val="0"/>
                <w:sz w:val="22"/>
                <w:szCs w:val="22"/>
              </w:rPr>
              <w:t>Rajidae</w:t>
            </w:r>
            <w:r w:rsidRPr="00AE2657">
              <w:rPr>
                <w:rFonts w:eastAsia="MS Mincho"/>
                <w:snapToGrid w:val="0"/>
                <w:sz w:val="22"/>
                <w:szCs w:val="22"/>
              </w:rPr>
              <w:t>) and Toothfish (</w:t>
            </w:r>
            <w:proofErr w:type="spellStart"/>
            <w:r w:rsidRPr="00AE2657">
              <w:rPr>
                <w:rFonts w:eastAsia="MS Mincho"/>
                <w:i/>
                <w:snapToGrid w:val="0"/>
                <w:sz w:val="22"/>
                <w:szCs w:val="22"/>
              </w:rPr>
              <w:t>Dissostichus</w:t>
            </w:r>
            <w:proofErr w:type="spellEnd"/>
            <w:r w:rsidRPr="00AE2657">
              <w:rPr>
                <w:rFonts w:eastAsia="MS Mincho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2657">
              <w:rPr>
                <w:rFonts w:eastAsia="MS Mincho"/>
                <w:i/>
                <w:snapToGrid w:val="0"/>
                <w:sz w:val="22"/>
                <w:szCs w:val="22"/>
              </w:rPr>
              <w:t>eleginoides</w:t>
            </w:r>
            <w:proofErr w:type="spellEnd"/>
            <w:r w:rsidRPr="00AE2657">
              <w:rPr>
                <w:rFonts w:eastAsia="MS Mincho"/>
                <w:snapToGrid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649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542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B12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</w:tr>
      <w:tr w:rsidR="00C710E6" w:rsidRPr="00C03269" w14:paraId="15949C77" w14:textId="77777777" w:rsidTr="00C710E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724" w14:textId="4A4D45E6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Scallops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AC8" w14:textId="77777777" w:rsidR="00C710E6" w:rsidRPr="00C03269" w:rsidRDefault="00C710E6" w:rsidP="001333CC">
            <w:pPr>
              <w:pStyle w:val="Heading1"/>
              <w:spacing w:after="24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</w:rPr>
            </w:pPr>
            <w:proofErr w:type="spellStart"/>
            <w:r w:rsidRPr="00C03269"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</w:rPr>
              <w:t>Zygochlamys</w:t>
            </w:r>
            <w:proofErr w:type="spellEnd"/>
            <w:r w:rsidRPr="00C03269"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</w:rPr>
              <w:t xml:space="preserve"> </w:t>
            </w:r>
            <w:proofErr w:type="spellStart"/>
            <w:r w:rsidRPr="00C03269"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</w:rPr>
              <w:t>patagonica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779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C3B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7405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</w:tr>
      <w:tr w:rsidR="00C710E6" w:rsidRPr="00C03269" w14:paraId="4EEFA352" w14:textId="77777777" w:rsidTr="00C710E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4100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Squid – Jig or Trawl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038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i/>
                <w:snapToGrid w:val="0"/>
                <w:sz w:val="22"/>
                <w:szCs w:val="22"/>
                <w:lang w:val="en-GB"/>
              </w:rPr>
            </w:pP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Illex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argentinus</w:t>
            </w:r>
            <w:proofErr w:type="spellEnd"/>
            <w:r w:rsidRPr="00C03269">
              <w:rPr>
                <w:rFonts w:eastAsia="MS Mincho"/>
                <w:snapToGrid w:val="0"/>
                <w:sz w:val="22"/>
                <w:szCs w:val="22"/>
              </w:rPr>
              <w:t xml:space="preserve"> and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Martialia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hyadesi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7E3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5E2B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7762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</w:tr>
      <w:tr w:rsidR="00C710E6" w:rsidRPr="00C03269" w14:paraId="4A78E4DA" w14:textId="77777777" w:rsidTr="00C710E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6DE2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Squid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2ED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i/>
                <w:snapToGrid w:val="0"/>
                <w:sz w:val="22"/>
                <w:szCs w:val="22"/>
                <w:lang w:val="en-GB"/>
              </w:rPr>
            </w:pP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Doryteuthis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gahi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8F9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303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99AB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</w:tr>
      <w:tr w:rsidR="00C710E6" w:rsidRPr="00C03269" w14:paraId="585BFC90" w14:textId="77777777" w:rsidTr="00C710E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4DB9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Skate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379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All species of Skate (</w:t>
            </w:r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Rajidae</w:t>
            </w:r>
            <w:r w:rsidRPr="00C03269">
              <w:rPr>
                <w:rFonts w:eastAsia="MS Mincho"/>
                <w:snapToGrid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B228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566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6768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</w:tr>
      <w:tr w:rsidR="00C710E6" w:rsidRPr="00C03269" w14:paraId="0B300B7D" w14:textId="77777777" w:rsidTr="00C710E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CD9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Squid and Restricted Finfish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72F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Illex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argentinus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Martialia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hyadesi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,</w:t>
            </w:r>
            <w:r w:rsidRPr="00C03269">
              <w:rPr>
                <w:rFonts w:eastAsia="MS Mincho"/>
                <w:snapToGrid w:val="0"/>
                <w:sz w:val="22"/>
                <w:szCs w:val="22"/>
              </w:rPr>
              <w:t xml:space="preserve"> all Finfish species except Hake (</w:t>
            </w:r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Merluccius spp.</w:t>
            </w:r>
            <w:r w:rsidRPr="00C03269">
              <w:rPr>
                <w:rFonts w:eastAsia="MS Mincho"/>
                <w:snapToGrid w:val="0"/>
                <w:sz w:val="22"/>
                <w:szCs w:val="22"/>
              </w:rPr>
              <w:t>), Skate (</w:t>
            </w:r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Rajidae</w:t>
            </w:r>
            <w:r w:rsidRPr="00C03269">
              <w:rPr>
                <w:rFonts w:eastAsia="MS Mincho"/>
                <w:snapToGrid w:val="0"/>
                <w:sz w:val="22"/>
                <w:szCs w:val="22"/>
              </w:rPr>
              <w:t>) and Toothfish (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Dissostichus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eleginoides</w:t>
            </w:r>
            <w:proofErr w:type="spellEnd"/>
            <w:r w:rsidRPr="00C03269">
              <w:rPr>
                <w:rFonts w:eastAsia="MS Mincho"/>
                <w:snapToGrid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DA8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2D3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97D2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</w:tr>
      <w:tr w:rsidR="00C710E6" w:rsidRPr="00C03269" w14:paraId="57CCF27B" w14:textId="77777777" w:rsidTr="00C710E6">
        <w:trPr>
          <w:trHeight w:val="107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6BB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Restricted Finfish - Pelagic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B6DF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Blue Whiting (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Micromesistius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australis</w:t>
            </w:r>
            <w:proofErr w:type="spellEnd"/>
            <w:r w:rsidRPr="00C03269">
              <w:rPr>
                <w:rFonts w:eastAsia="MS Mincho"/>
                <w:snapToGrid w:val="0"/>
                <w:sz w:val="22"/>
                <w:szCs w:val="22"/>
              </w:rPr>
              <w:t xml:space="preserve">) </w:t>
            </w:r>
            <w:proofErr w:type="spellStart"/>
            <w:r w:rsidRPr="00C03269">
              <w:rPr>
                <w:rFonts w:eastAsia="MS Mincho"/>
                <w:snapToGrid w:val="0"/>
                <w:sz w:val="22"/>
                <w:szCs w:val="22"/>
              </w:rPr>
              <w:t>Hoki</w:t>
            </w:r>
            <w:proofErr w:type="spellEnd"/>
            <w:r w:rsidRPr="00C03269">
              <w:rPr>
                <w:rFonts w:eastAsia="MS Mincho"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Macruronus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magellanicus</w:t>
            </w:r>
            <w:proofErr w:type="spellEnd"/>
            <w:r w:rsidRPr="00C03269">
              <w:rPr>
                <w:rFonts w:eastAsia="MS Mincho"/>
                <w:snapToGrid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867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FCB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98F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</w:tr>
      <w:tr w:rsidR="00C710E6" w:rsidRPr="00C03269" w14:paraId="61777474" w14:textId="77777777" w:rsidTr="00C710E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092A" w14:textId="5DB53C75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  <w:lang w:val="en-GB"/>
              </w:rPr>
              <w:t>Restricted</w:t>
            </w:r>
            <w:r w:rsidR="001333CC">
              <w:rPr>
                <w:rFonts w:eastAsia="MS Mincho"/>
                <w:snapToGrid w:val="0"/>
                <w:sz w:val="22"/>
                <w:szCs w:val="22"/>
                <w:lang w:val="en-GB"/>
              </w:rPr>
              <w:t xml:space="preserve"> </w:t>
            </w:r>
            <w:r w:rsidRPr="00C03269">
              <w:rPr>
                <w:rFonts w:eastAsia="MS Mincho"/>
                <w:snapToGrid w:val="0"/>
                <w:sz w:val="22"/>
                <w:szCs w:val="22"/>
                <w:lang w:val="en-GB"/>
              </w:rPr>
              <w:t>Finfish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B08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Restricted Finfish</w:t>
            </w:r>
          </w:p>
          <w:p w14:paraId="27E9B587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All finfish species except Hake (</w:t>
            </w:r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Merluccius spp.</w:t>
            </w:r>
            <w:r w:rsidRPr="00C03269">
              <w:rPr>
                <w:rFonts w:eastAsia="MS Mincho"/>
                <w:snapToGrid w:val="0"/>
                <w:sz w:val="22"/>
                <w:szCs w:val="22"/>
              </w:rPr>
              <w:t>) Skate (</w:t>
            </w:r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Rajidae</w:t>
            </w:r>
            <w:r w:rsidRPr="00C03269">
              <w:rPr>
                <w:rFonts w:eastAsia="MS Mincho"/>
                <w:snapToGrid w:val="0"/>
                <w:sz w:val="22"/>
                <w:szCs w:val="22"/>
              </w:rPr>
              <w:t>) and Toothfish (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Dissostichus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eleginoides</w:t>
            </w:r>
            <w:proofErr w:type="spellEnd"/>
            <w:r w:rsidRPr="00C03269">
              <w:rPr>
                <w:rFonts w:eastAsia="MS Mincho"/>
                <w:snapToGrid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B01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799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114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</w:tr>
      <w:tr w:rsidR="00C710E6" w:rsidRPr="00C03269" w14:paraId="23565651" w14:textId="77777777" w:rsidTr="00C710E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7E53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Toothfish – Longline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D7B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Toothfish (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Dissostichus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eleginoides</w:t>
            </w:r>
            <w:proofErr w:type="spellEnd"/>
            <w:r w:rsidRPr="00C03269">
              <w:rPr>
                <w:rFonts w:eastAsia="MS Mincho"/>
                <w:snapToGrid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5A0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600F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D7D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</w:tr>
      <w:tr w:rsidR="00C710E6" w:rsidRPr="00C03269" w14:paraId="0CCBB86F" w14:textId="77777777" w:rsidTr="00C710E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3DA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  <w:r w:rsidRPr="00C03269">
              <w:rPr>
                <w:rFonts w:eastAsia="MS Mincho"/>
                <w:snapToGrid w:val="0"/>
                <w:sz w:val="22"/>
                <w:szCs w:val="22"/>
              </w:rPr>
              <w:t>Squid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566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i/>
                <w:snapToGrid w:val="0"/>
                <w:sz w:val="22"/>
                <w:szCs w:val="22"/>
                <w:lang w:val="en-GB"/>
              </w:rPr>
            </w:pP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Doryteuthis</w:t>
            </w:r>
            <w:proofErr w:type="spellEnd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03269">
              <w:rPr>
                <w:rFonts w:eastAsia="MS Mincho"/>
                <w:i/>
                <w:snapToGrid w:val="0"/>
                <w:sz w:val="22"/>
                <w:szCs w:val="22"/>
              </w:rPr>
              <w:t>gahi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91F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A2C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40A5" w14:textId="77777777" w:rsidR="00C710E6" w:rsidRPr="00C03269" w:rsidRDefault="00C710E6" w:rsidP="001333CC">
            <w:pPr>
              <w:tabs>
                <w:tab w:val="left" w:pos="360"/>
                <w:tab w:val="left" w:pos="1080"/>
                <w:tab w:val="left" w:pos="1800"/>
              </w:tabs>
              <w:spacing w:after="240"/>
              <w:jc w:val="center"/>
              <w:rPr>
                <w:rFonts w:eastAsia="MS Mincho"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63806856" w14:textId="0366226F" w:rsidR="00C710E6" w:rsidRPr="00C91DC5" w:rsidRDefault="00C710E6" w:rsidP="00543B90">
      <w:pPr>
        <w:pStyle w:val="Heading1"/>
        <w:shd w:val="clear" w:color="auto" w:fill="1C9DDE"/>
        <w:spacing w:line="276" w:lineRule="auto"/>
        <w:rPr>
          <w:rFonts w:ascii="Times New Roman" w:hAnsi="Times New Roman"/>
          <w:color w:val="FFFFFF" w:themeColor="background1"/>
          <w:u w:val="none"/>
        </w:rPr>
      </w:pPr>
      <w:r w:rsidRPr="00C91DC5">
        <w:rPr>
          <w:rFonts w:ascii="Times New Roman" w:hAnsi="Times New Roman"/>
          <w:color w:val="FFFFFF" w:themeColor="background1"/>
          <w:u w:val="none"/>
        </w:rPr>
        <w:lastRenderedPageBreak/>
        <w:t>Section 3: Signature</w:t>
      </w:r>
    </w:p>
    <w:p w14:paraId="502F9E42" w14:textId="77777777" w:rsidR="00C710E6" w:rsidRDefault="00C710E6" w:rsidP="00C710E6">
      <w:pPr>
        <w:jc w:val="both"/>
        <w:rPr>
          <w:sz w:val="22"/>
          <w:szCs w:val="22"/>
        </w:rPr>
      </w:pPr>
    </w:p>
    <w:p w14:paraId="66A118FA" w14:textId="77777777" w:rsidR="00543B90" w:rsidRDefault="00543B90" w:rsidP="00543B90">
      <w:pPr>
        <w:jc w:val="both"/>
        <w:rPr>
          <w:sz w:val="22"/>
          <w:szCs w:val="22"/>
        </w:rPr>
      </w:pPr>
      <w:r>
        <w:rPr>
          <w:sz w:val="22"/>
          <w:szCs w:val="22"/>
        </w:rPr>
        <w:t>Application submitted on behalf of the company by:</w:t>
      </w:r>
    </w:p>
    <w:p w14:paraId="4D480DD4" w14:textId="77777777" w:rsidR="00543B90" w:rsidRDefault="00543B90" w:rsidP="00543B90">
      <w:pPr>
        <w:jc w:val="both"/>
        <w:rPr>
          <w:sz w:val="22"/>
          <w:szCs w:val="22"/>
        </w:rPr>
      </w:pPr>
    </w:p>
    <w:p w14:paraId="60476424" w14:textId="77777777" w:rsidR="00543B90" w:rsidRDefault="00543B90" w:rsidP="00543B90">
      <w:pPr>
        <w:jc w:val="both"/>
        <w:rPr>
          <w:sz w:val="22"/>
          <w:szCs w:val="22"/>
        </w:rPr>
      </w:pPr>
    </w:p>
    <w:p w14:paraId="2DD9A906" w14:textId="77777777" w:rsidR="00543B90" w:rsidRPr="00AE2072" w:rsidRDefault="00543B90" w:rsidP="00543B90">
      <w:pPr>
        <w:jc w:val="both"/>
        <w:rPr>
          <w:sz w:val="22"/>
          <w:szCs w:val="22"/>
        </w:rPr>
      </w:pPr>
      <w:r w:rsidRPr="00C03269">
        <w:rPr>
          <w:sz w:val="22"/>
          <w:szCs w:val="22"/>
        </w:rPr>
        <w:t xml:space="preserve">Signature: </w:t>
      </w:r>
      <w:r w:rsidRPr="00C03269">
        <w:rPr>
          <w:sz w:val="22"/>
          <w:szCs w:val="22"/>
        </w:rPr>
        <w:tab/>
      </w:r>
      <w:r w:rsidRPr="00C03269">
        <w:rPr>
          <w:sz w:val="22"/>
          <w:szCs w:val="22"/>
        </w:rPr>
        <w:tab/>
      </w:r>
      <w:r w:rsidRPr="00C03269">
        <w:rPr>
          <w:sz w:val="22"/>
          <w:szCs w:val="22"/>
        </w:rPr>
        <w:tab/>
      </w:r>
      <w:r w:rsidRPr="00C03269">
        <w:rPr>
          <w:sz w:val="22"/>
          <w:szCs w:val="22"/>
        </w:rPr>
        <w:tab/>
      </w:r>
      <w:r w:rsidRPr="00C03269">
        <w:rPr>
          <w:sz w:val="22"/>
          <w:szCs w:val="22"/>
        </w:rPr>
        <w:tab/>
      </w:r>
    </w:p>
    <w:p w14:paraId="12360CE5" w14:textId="77777777" w:rsidR="00543B90" w:rsidRPr="00AE2072" w:rsidRDefault="00543B90" w:rsidP="00543B90">
      <w:pPr>
        <w:jc w:val="both"/>
        <w:rPr>
          <w:sz w:val="22"/>
          <w:szCs w:val="22"/>
        </w:rPr>
      </w:pPr>
    </w:p>
    <w:p w14:paraId="3E996C22" w14:textId="77777777" w:rsidR="00543B90" w:rsidRDefault="00543B90" w:rsidP="00543B90">
      <w:pPr>
        <w:jc w:val="both"/>
        <w:rPr>
          <w:sz w:val="22"/>
          <w:szCs w:val="22"/>
        </w:rPr>
      </w:pPr>
    </w:p>
    <w:p w14:paraId="1ED61E02" w14:textId="77777777" w:rsidR="00543B90" w:rsidRDefault="00543B90" w:rsidP="00543B90">
      <w:pPr>
        <w:jc w:val="both"/>
        <w:rPr>
          <w:sz w:val="22"/>
          <w:szCs w:val="22"/>
        </w:rPr>
      </w:pPr>
    </w:p>
    <w:p w14:paraId="1749FB69" w14:textId="77777777" w:rsidR="00543B90" w:rsidRPr="00C03269" w:rsidRDefault="00543B90" w:rsidP="00543B90">
      <w:pPr>
        <w:jc w:val="both"/>
        <w:rPr>
          <w:sz w:val="22"/>
          <w:szCs w:val="22"/>
        </w:rPr>
      </w:pPr>
      <w:r w:rsidRPr="00C03269">
        <w:rPr>
          <w:sz w:val="22"/>
          <w:szCs w:val="22"/>
        </w:rPr>
        <w:t>Name and position:</w:t>
      </w:r>
    </w:p>
    <w:p w14:paraId="0C3EA5F7" w14:textId="77777777" w:rsidR="00543B90" w:rsidRDefault="00543B90" w:rsidP="00543B90">
      <w:pPr>
        <w:rPr>
          <w:sz w:val="22"/>
          <w:szCs w:val="22"/>
        </w:rPr>
      </w:pPr>
    </w:p>
    <w:p w14:paraId="5A71BEC2" w14:textId="77777777" w:rsidR="00543B90" w:rsidRPr="00C03269" w:rsidRDefault="00543B90" w:rsidP="00543B90">
      <w:r w:rsidRPr="00C03269">
        <w:rPr>
          <w:sz w:val="22"/>
          <w:szCs w:val="22"/>
        </w:rPr>
        <w:t>Date:</w:t>
      </w:r>
    </w:p>
    <w:p w14:paraId="7CD4C99B" w14:textId="194E29AA" w:rsidR="00F46980" w:rsidRDefault="00543B90" w:rsidP="00543B90">
      <w:pPr>
        <w:jc w:val="both"/>
      </w:pPr>
      <w:bookmarkStart w:id="0" w:name="_GoBack"/>
      <w:bookmarkEnd w:id="0"/>
    </w:p>
    <w:sectPr w:rsidR="00F4698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27DC1" w14:textId="77777777" w:rsidR="001333CC" w:rsidRDefault="001333CC" w:rsidP="001333CC">
      <w:r>
        <w:separator/>
      </w:r>
    </w:p>
  </w:endnote>
  <w:endnote w:type="continuationSeparator" w:id="0">
    <w:p w14:paraId="2F1647FD" w14:textId="77777777" w:rsidR="001333CC" w:rsidRDefault="001333CC" w:rsidP="0013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4178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F66E8" w14:textId="11466001" w:rsidR="001333CC" w:rsidRDefault="001333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874CEB" w14:textId="77777777" w:rsidR="001333CC" w:rsidRDefault="00133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24B99" w14:textId="77777777" w:rsidR="001333CC" w:rsidRDefault="001333CC" w:rsidP="001333CC">
      <w:r>
        <w:separator/>
      </w:r>
    </w:p>
  </w:footnote>
  <w:footnote w:type="continuationSeparator" w:id="0">
    <w:p w14:paraId="2AE62FC9" w14:textId="77777777" w:rsidR="001333CC" w:rsidRDefault="001333CC" w:rsidP="0013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655A"/>
    <w:multiLevelType w:val="hybridMultilevel"/>
    <w:tmpl w:val="0642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E0"/>
    <w:rsid w:val="00014E00"/>
    <w:rsid w:val="001333CC"/>
    <w:rsid w:val="00543B90"/>
    <w:rsid w:val="00627325"/>
    <w:rsid w:val="007769FD"/>
    <w:rsid w:val="008F6837"/>
    <w:rsid w:val="00A232E0"/>
    <w:rsid w:val="00C710E6"/>
    <w:rsid w:val="00C91DC5"/>
    <w:rsid w:val="00F00737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3833"/>
  <w15:chartTrackingRefBased/>
  <w15:docId w15:val="{ED7AD43C-4FD3-4515-9A84-E8328A0A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232E0"/>
    <w:pPr>
      <w:keepNext/>
      <w:outlineLvl w:val="0"/>
    </w:pPr>
    <w:rPr>
      <w:rFonts w:ascii="Arial" w:hAnsi="Arial"/>
      <w:b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32E0"/>
    <w:rPr>
      <w:rFonts w:ascii="Arial" w:eastAsia="Times New Roman" w:hAnsi="Arial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E0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rsid w:val="00014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E00"/>
  </w:style>
  <w:style w:type="character" w:customStyle="1" w:styleId="CommentTextChar">
    <w:name w:val="Comment Text Char"/>
    <w:basedOn w:val="DefaultParagraphFont"/>
    <w:link w:val="CommentText"/>
    <w:rsid w:val="00014E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33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3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33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3C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8F49D-FF99-4240-9226-4E269B4A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Sinclair-Chin (Legal Policy Adviser)</dc:creator>
  <cp:keywords/>
  <dc:description/>
  <cp:lastModifiedBy>Marina Sinclair-Chin (Legal Policy Adviser)</cp:lastModifiedBy>
  <cp:revision>5</cp:revision>
  <dcterms:created xsi:type="dcterms:W3CDTF">2021-10-11T16:57:00Z</dcterms:created>
  <dcterms:modified xsi:type="dcterms:W3CDTF">2021-10-13T18:54:00Z</dcterms:modified>
</cp:coreProperties>
</file>